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E9" w:rsidRDefault="00FC4337" w:rsidP="00FC4337">
      <w:pPr>
        <w:rPr>
          <w:b/>
        </w:rPr>
      </w:pPr>
      <w:r w:rsidRPr="00172399">
        <w:rPr>
          <w:lang w:eastAsia="fr-FR"/>
        </w:rPr>
        <w:drawing>
          <wp:inline distT="0" distB="0" distL="0" distR="0" wp14:anchorId="56AE6718" wp14:editId="7BB5F8D4">
            <wp:extent cx="1262418" cy="264413"/>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1981" cy="299928"/>
                    </a:xfrm>
                    <a:prstGeom prst="rect">
                      <a:avLst/>
                    </a:prstGeom>
                    <a:noFill/>
                    <a:ln>
                      <a:noFill/>
                    </a:ln>
                  </pic:spPr>
                </pic:pic>
              </a:graphicData>
            </a:graphic>
          </wp:inline>
        </w:drawing>
      </w:r>
    </w:p>
    <w:p w:rsidR="00FC4337" w:rsidRDefault="00FC4337" w:rsidP="00FC4337">
      <w:pPr>
        <w:rPr>
          <w:b/>
        </w:rPr>
      </w:pPr>
    </w:p>
    <w:p w:rsidR="00BB1CB9" w:rsidRDefault="00BB1CB9" w:rsidP="003569E9">
      <w:pPr>
        <w:pBdr>
          <w:top w:val="single" w:sz="4" w:space="1" w:color="auto"/>
          <w:left w:val="single" w:sz="4" w:space="4" w:color="auto"/>
          <w:bottom w:val="single" w:sz="4" w:space="1" w:color="auto"/>
          <w:right w:val="single" w:sz="4" w:space="4" w:color="auto"/>
        </w:pBdr>
        <w:jc w:val="center"/>
        <w:rPr>
          <w:b/>
        </w:rPr>
      </w:pPr>
      <w:r w:rsidRPr="00A331E3">
        <w:rPr>
          <w:b/>
        </w:rPr>
        <w:t xml:space="preserve">AVIS DE RECRUTEMENT PAR LA VOIE CONTRACTUELLE OUVERT AUX PERSONNELS </w:t>
      </w:r>
    </w:p>
    <w:p w:rsidR="00685C72" w:rsidRPr="00A331E3" w:rsidRDefault="00BB1CB9" w:rsidP="003569E9">
      <w:pPr>
        <w:pBdr>
          <w:top w:val="single" w:sz="4" w:space="1" w:color="auto"/>
          <w:left w:val="single" w:sz="4" w:space="4" w:color="auto"/>
          <w:bottom w:val="single" w:sz="4" w:space="1" w:color="auto"/>
          <w:right w:val="single" w:sz="4" w:space="4" w:color="auto"/>
        </w:pBdr>
        <w:jc w:val="center"/>
        <w:rPr>
          <w:b/>
        </w:rPr>
      </w:pPr>
      <w:r w:rsidRPr="00A331E3">
        <w:rPr>
          <w:b/>
        </w:rPr>
        <w:t>BENEFICIAIRES DE L’OBLIGATION D’EMPLOI</w:t>
      </w:r>
    </w:p>
    <w:p w:rsidR="00FC4337" w:rsidRDefault="00BB1CB9" w:rsidP="003569E9">
      <w:pPr>
        <w:pBdr>
          <w:top w:val="single" w:sz="4" w:space="1" w:color="auto"/>
          <w:left w:val="single" w:sz="4" w:space="4" w:color="auto"/>
          <w:bottom w:val="single" w:sz="4" w:space="1" w:color="auto"/>
          <w:right w:val="single" w:sz="4" w:space="4" w:color="auto"/>
        </w:pBdr>
        <w:jc w:val="center"/>
        <w:rPr>
          <w:b/>
        </w:rPr>
      </w:pPr>
      <w:r w:rsidRPr="00A331E3">
        <w:rPr>
          <w:b/>
        </w:rPr>
        <w:t xml:space="preserve">TECHNICIEN DE RECHERCHE ET DE FORMATION </w:t>
      </w:r>
      <w:r w:rsidR="00CF2CCA">
        <w:rPr>
          <w:b/>
        </w:rPr>
        <w:t xml:space="preserve">EN GESTION ADMINISTRATIVE </w:t>
      </w:r>
    </w:p>
    <w:p w:rsidR="00A331E3" w:rsidRDefault="00BB1CB9" w:rsidP="003569E9">
      <w:pPr>
        <w:pBdr>
          <w:top w:val="single" w:sz="4" w:space="1" w:color="auto"/>
          <w:left w:val="single" w:sz="4" w:space="4" w:color="auto"/>
          <w:bottom w:val="single" w:sz="4" w:space="1" w:color="auto"/>
          <w:right w:val="single" w:sz="4" w:space="4" w:color="auto"/>
        </w:pBdr>
        <w:jc w:val="center"/>
        <w:rPr>
          <w:b/>
        </w:rPr>
      </w:pPr>
      <w:r w:rsidRPr="00A331E3">
        <w:rPr>
          <w:b/>
        </w:rPr>
        <w:t xml:space="preserve">BAP </w:t>
      </w:r>
      <w:r w:rsidR="007E7B8E">
        <w:rPr>
          <w:b/>
        </w:rPr>
        <w:t>J</w:t>
      </w:r>
      <w:r w:rsidRPr="00A331E3">
        <w:rPr>
          <w:b/>
        </w:rPr>
        <w:t xml:space="preserve"> EMPLOI-TYPE</w:t>
      </w:r>
      <w:r>
        <w:rPr>
          <w:b/>
        </w:rPr>
        <w:t xml:space="preserve">  </w:t>
      </w:r>
      <w:r w:rsidR="00CF2CCA" w:rsidRPr="00CF2CCA">
        <w:rPr>
          <w:b/>
        </w:rPr>
        <w:t>J4C42</w:t>
      </w:r>
    </w:p>
    <w:p w:rsidR="00BB1CB9" w:rsidRDefault="00BB1CB9" w:rsidP="003569E9">
      <w:pPr>
        <w:jc w:val="center"/>
        <w:rPr>
          <w:b/>
        </w:rPr>
      </w:pPr>
    </w:p>
    <w:p w:rsidR="0083416F" w:rsidRPr="0083416F" w:rsidRDefault="00BB1CB9" w:rsidP="00BB1CB9">
      <w:pPr>
        <w:jc w:val="both"/>
      </w:pPr>
      <w:r w:rsidRPr="0083416F">
        <w:t xml:space="preserve">En application </w:t>
      </w:r>
    </w:p>
    <w:p w:rsidR="00BB1CB9" w:rsidRPr="0083416F" w:rsidRDefault="00BB1CB9" w:rsidP="00BB1CB9">
      <w:pPr>
        <w:jc w:val="both"/>
      </w:pPr>
      <w:r w:rsidRPr="0083416F">
        <w:t>de l’article 27 de la loi n°84-16 du 11 janvier 1984 modifiée portant dispositions statutaires relatives à la fonction publique de l‘Etat</w:t>
      </w:r>
      <w:r w:rsidR="0083416F" w:rsidRPr="0083416F">
        <w:t> ;</w:t>
      </w:r>
    </w:p>
    <w:p w:rsidR="0083416F" w:rsidRDefault="0083416F" w:rsidP="00BB1CB9">
      <w:pPr>
        <w:jc w:val="both"/>
      </w:pPr>
      <w:r w:rsidRPr="0083416F">
        <w:t xml:space="preserve">du décret n°95-979 du 25 aout 1995 modifié relatif au recrutement des travailleurs handicapés dans la fonction publique des recrutements de recherche et de formation sont ouverts par la voie contractuelle, au titre de l’année 2017, aux bénéficiaires de l’obligation d’emploi (BOE), dans </w:t>
      </w:r>
      <w:r w:rsidR="005A6F34" w:rsidRPr="0083416F">
        <w:t>les établissements</w:t>
      </w:r>
      <w:r w:rsidRPr="0083416F">
        <w:t xml:space="preserve"> relevant du ministère de l’éducation nationale et de l’enseignement supérieur et de la recherche.</w:t>
      </w:r>
    </w:p>
    <w:p w:rsidR="0083416F" w:rsidRDefault="0083416F" w:rsidP="00BB1CB9">
      <w:pPr>
        <w:jc w:val="both"/>
      </w:pPr>
    </w:p>
    <w:p w:rsidR="0083416F" w:rsidRPr="007B3382" w:rsidRDefault="0083416F" w:rsidP="00E323C8">
      <w:pPr>
        <w:jc w:val="both"/>
        <w:rPr>
          <w:b/>
        </w:rPr>
      </w:pPr>
      <w:r w:rsidRPr="0083416F">
        <w:rPr>
          <w:b/>
        </w:rPr>
        <w:t xml:space="preserve">L’université </w:t>
      </w:r>
      <w:r w:rsidR="00FC4337">
        <w:rPr>
          <w:b/>
        </w:rPr>
        <w:t xml:space="preserve">Gustave Eiffel </w:t>
      </w:r>
      <w:r w:rsidRPr="0083416F">
        <w:rPr>
          <w:b/>
        </w:rPr>
        <w:t xml:space="preserve"> recrute par voie contractuelle </w:t>
      </w:r>
      <w:r w:rsidR="00E323C8">
        <w:rPr>
          <w:b/>
        </w:rPr>
        <w:t xml:space="preserve">BOE </w:t>
      </w:r>
      <w:r w:rsidRPr="0083416F">
        <w:rPr>
          <w:b/>
        </w:rPr>
        <w:t xml:space="preserve">un </w:t>
      </w:r>
      <w:r w:rsidRPr="007B3382">
        <w:rPr>
          <w:b/>
        </w:rPr>
        <w:t xml:space="preserve">TECHNICIEN-NE </w:t>
      </w:r>
      <w:bookmarkStart w:id="0" w:name="_GoBack"/>
      <w:bookmarkEnd w:id="0"/>
      <w:r w:rsidR="007B3382">
        <w:rPr>
          <w:b/>
        </w:rPr>
        <w:t xml:space="preserve">DE RECHERCHE ET DE FORMATION EN GESTION ADMINISTRATIVE </w:t>
      </w:r>
    </w:p>
    <w:p w:rsidR="0083416F" w:rsidRDefault="0083416F" w:rsidP="00BB1CB9">
      <w:pPr>
        <w:jc w:val="both"/>
      </w:pPr>
    </w:p>
    <w:p w:rsidR="0083416F" w:rsidRDefault="00882170" w:rsidP="00BB1CB9">
      <w:pPr>
        <w:jc w:val="both"/>
      </w:pPr>
      <w:r w:rsidRPr="005A6F34">
        <w:rPr>
          <w:b/>
        </w:rPr>
        <w:t>Les candidats doivent remplir les conditions suivantes</w:t>
      </w:r>
      <w:r>
        <w:t> :</w:t>
      </w:r>
    </w:p>
    <w:p w:rsidR="00882170" w:rsidRDefault="00882170" w:rsidP="00882170">
      <w:pPr>
        <w:pStyle w:val="Paragraphedeliste"/>
        <w:numPr>
          <w:ilvl w:val="0"/>
          <w:numId w:val="1"/>
        </w:numPr>
        <w:ind w:left="142" w:hanging="142"/>
        <w:jc w:val="both"/>
      </w:pPr>
      <w:r>
        <w:t xml:space="preserve">Justifier d’une reconnaissance appartenant à l’une des </w:t>
      </w:r>
      <w:r w:rsidR="008F63C1">
        <w:t>catégories</w:t>
      </w:r>
      <w:r>
        <w:t xml:space="preserve"> de la liste des BOE</w:t>
      </w:r>
      <w:r w:rsidR="00DF7C0B">
        <w:t xml:space="preserve"> (</w:t>
      </w:r>
      <w:hyperlink r:id="rId6" w:history="1">
        <w:r w:rsidR="00DF7C0B" w:rsidRPr="00507E70">
          <w:rPr>
            <w:rStyle w:val="Lienhypertexte"/>
          </w:rPr>
          <w:t>article L.5212-13 du code du travail</w:t>
        </w:r>
      </w:hyperlink>
      <w:r w:rsidR="00DF7C0B">
        <w:t>)</w:t>
      </w:r>
    </w:p>
    <w:p w:rsidR="00882170" w:rsidRDefault="00882170" w:rsidP="00882170">
      <w:pPr>
        <w:pStyle w:val="Paragraphedeliste"/>
        <w:numPr>
          <w:ilvl w:val="0"/>
          <w:numId w:val="1"/>
        </w:numPr>
        <w:ind w:left="142" w:hanging="142"/>
        <w:jc w:val="both"/>
      </w:pPr>
      <w:r>
        <w:t>Présenter un handicap compatible avec l’emploi postulé</w:t>
      </w:r>
    </w:p>
    <w:p w:rsidR="00882170" w:rsidRDefault="008F63C1" w:rsidP="007B3382">
      <w:pPr>
        <w:pStyle w:val="Paragraphedeliste"/>
        <w:numPr>
          <w:ilvl w:val="0"/>
          <w:numId w:val="1"/>
        </w:numPr>
        <w:ind w:left="142" w:hanging="142"/>
        <w:jc w:val="both"/>
      </w:pPr>
      <w:r>
        <w:t>Justifier du diplôme exigé des candidats aux concours externes, soit un diplôme au moins de niveau IV (baccalauréat…)</w:t>
      </w:r>
      <w:r w:rsidR="007B3382">
        <w:t xml:space="preserve"> </w:t>
      </w:r>
      <w:r w:rsidR="007B3382" w:rsidRPr="007B3382">
        <w:t>La dispense de diplôme prévue pour les mères et pères de trois enfants et les sportifs de haut niveau n'est  pas recevable pour un recrut</w:t>
      </w:r>
      <w:r w:rsidR="007B3382">
        <w:t>ement par la voie contractuelle</w:t>
      </w:r>
    </w:p>
    <w:p w:rsidR="008F63C1" w:rsidRDefault="008F63C1" w:rsidP="00882170">
      <w:pPr>
        <w:pStyle w:val="Paragraphedeliste"/>
        <w:numPr>
          <w:ilvl w:val="0"/>
          <w:numId w:val="1"/>
        </w:numPr>
        <w:ind w:left="142" w:hanging="142"/>
        <w:jc w:val="both"/>
      </w:pPr>
      <w:r>
        <w:t>Remplir les conditions générales d’accès à la fonction publique</w:t>
      </w:r>
      <w:r w:rsidR="00F559AF">
        <w:t>, nationalité française, ou état membre de l’union européenne ou de l’espace économique européen, aptitude physique, droits civiques, casier judiciaire, service national)</w:t>
      </w:r>
    </w:p>
    <w:p w:rsidR="00F559AF" w:rsidRDefault="00F559AF" w:rsidP="00882170">
      <w:pPr>
        <w:pStyle w:val="Paragraphedeliste"/>
        <w:numPr>
          <w:ilvl w:val="0"/>
          <w:numId w:val="1"/>
        </w:numPr>
        <w:ind w:left="142" w:hanging="142"/>
        <w:jc w:val="both"/>
      </w:pPr>
      <w:r>
        <w:t>Ne pas être fonctionnaire</w:t>
      </w:r>
    </w:p>
    <w:p w:rsidR="000469B7" w:rsidRDefault="000469B7" w:rsidP="000469B7">
      <w:pPr>
        <w:jc w:val="both"/>
      </w:pPr>
    </w:p>
    <w:p w:rsidR="000469B7" w:rsidRDefault="000469B7" w:rsidP="000469B7">
      <w:pPr>
        <w:jc w:val="both"/>
      </w:pPr>
      <w:r w:rsidRPr="004C78C7">
        <w:rPr>
          <w:b/>
        </w:rPr>
        <w:t>Les candidats doivent établir un dossier de candidature comportant </w:t>
      </w:r>
      <w:r>
        <w:t>:</w:t>
      </w:r>
    </w:p>
    <w:p w:rsidR="00D24AC2" w:rsidRDefault="007E489B" w:rsidP="000469B7">
      <w:pPr>
        <w:jc w:val="both"/>
      </w:pPr>
      <w:r>
        <w:t xml:space="preserve">Une fiche de </w:t>
      </w:r>
      <w:r w:rsidR="00D24AC2">
        <w:t>candidature</w:t>
      </w:r>
    </w:p>
    <w:p w:rsidR="000469B7" w:rsidRDefault="000469B7" w:rsidP="000469B7">
      <w:pPr>
        <w:jc w:val="both"/>
      </w:pPr>
      <w:r>
        <w:t>Une lettre de candidature</w:t>
      </w:r>
    </w:p>
    <w:p w:rsidR="000469B7" w:rsidRDefault="000469B7" w:rsidP="000469B7">
      <w:pPr>
        <w:jc w:val="both"/>
      </w:pPr>
      <w:r>
        <w:t>Un CV détaillé indiquant le parcours de f</w:t>
      </w:r>
      <w:r w:rsidR="007A6B4A">
        <w:t>ormation et les emplois occupés</w:t>
      </w:r>
    </w:p>
    <w:p w:rsidR="000469B7" w:rsidRDefault="000469B7" w:rsidP="000469B7">
      <w:pPr>
        <w:jc w:val="both"/>
      </w:pPr>
      <w:r>
        <w:t>L’attestation de reconnaissance de la qualité de travailleur handicapé (RQTH) ou tout autre document permettant de justifier l’appartenance à l’une des catégories BOE</w:t>
      </w:r>
    </w:p>
    <w:p w:rsidR="000469B7" w:rsidRDefault="000469B7" w:rsidP="000469B7">
      <w:pPr>
        <w:jc w:val="both"/>
      </w:pPr>
      <w:r>
        <w:t>La photocopie du diplôme ou de tout</w:t>
      </w:r>
      <w:r w:rsidR="00127BD0">
        <w:t>e pièce attestant du niveau d’études requis</w:t>
      </w:r>
    </w:p>
    <w:p w:rsidR="00127BD0" w:rsidRDefault="00127BD0" w:rsidP="000469B7">
      <w:pPr>
        <w:jc w:val="both"/>
      </w:pPr>
      <w:r>
        <w:t>La photocopie de la carte nationale d’identité</w:t>
      </w:r>
    </w:p>
    <w:p w:rsidR="00127BD0" w:rsidRDefault="00127BD0" w:rsidP="000469B7">
      <w:pPr>
        <w:jc w:val="both"/>
      </w:pPr>
    </w:p>
    <w:p w:rsidR="00127BD0" w:rsidRDefault="00127BD0" w:rsidP="000469B7">
      <w:pPr>
        <w:jc w:val="both"/>
      </w:pPr>
      <w:r w:rsidRPr="004E0358">
        <w:rPr>
          <w:b/>
        </w:rPr>
        <w:t>Ils doivent être retournés à</w:t>
      </w:r>
      <w:r>
        <w:t> :</w:t>
      </w:r>
    </w:p>
    <w:p w:rsidR="007A6B4A" w:rsidRDefault="00127BD0" w:rsidP="007A6B4A">
      <w:pPr>
        <w:pBdr>
          <w:top w:val="single" w:sz="4" w:space="1" w:color="auto"/>
          <w:left w:val="single" w:sz="4" w:space="4" w:color="auto"/>
          <w:bottom w:val="single" w:sz="4" w:space="1" w:color="auto"/>
          <w:right w:val="single" w:sz="4" w:space="4" w:color="auto"/>
        </w:pBdr>
        <w:jc w:val="center"/>
        <w:rPr>
          <w:b/>
        </w:rPr>
      </w:pPr>
      <w:r>
        <w:rPr>
          <w:b/>
        </w:rPr>
        <w:t>Université</w:t>
      </w:r>
      <w:r w:rsidR="00FC4337">
        <w:rPr>
          <w:b/>
        </w:rPr>
        <w:t xml:space="preserve"> Gustave Eiffel</w:t>
      </w:r>
    </w:p>
    <w:p w:rsidR="007A6B4A" w:rsidRPr="00127BD0" w:rsidRDefault="007A6B4A" w:rsidP="007A6B4A">
      <w:pPr>
        <w:pBdr>
          <w:top w:val="single" w:sz="4" w:space="1" w:color="auto"/>
          <w:left w:val="single" w:sz="4" w:space="4" w:color="auto"/>
          <w:bottom w:val="single" w:sz="4" w:space="1" w:color="auto"/>
          <w:right w:val="single" w:sz="4" w:space="4" w:color="auto"/>
        </w:pBdr>
        <w:jc w:val="center"/>
        <w:rPr>
          <w:b/>
        </w:rPr>
      </w:pPr>
      <w:r w:rsidRPr="007A6B4A">
        <w:rPr>
          <w:b/>
        </w:rPr>
        <w:t xml:space="preserve"> </w:t>
      </w:r>
      <w:r w:rsidR="00FC4337">
        <w:rPr>
          <w:b/>
        </w:rPr>
        <w:t>DGDRH</w:t>
      </w:r>
    </w:p>
    <w:p w:rsidR="007A6B4A" w:rsidRDefault="007A6B4A" w:rsidP="007A6B4A">
      <w:pPr>
        <w:pBdr>
          <w:top w:val="single" w:sz="4" w:space="1" w:color="auto"/>
          <w:left w:val="single" w:sz="4" w:space="4" w:color="auto"/>
          <w:bottom w:val="single" w:sz="4" w:space="1" w:color="auto"/>
          <w:right w:val="single" w:sz="4" w:space="4" w:color="auto"/>
        </w:pBdr>
        <w:jc w:val="center"/>
        <w:rPr>
          <w:b/>
        </w:rPr>
      </w:pPr>
      <w:r w:rsidRPr="00127BD0">
        <w:rPr>
          <w:b/>
        </w:rPr>
        <w:t xml:space="preserve">Service </w:t>
      </w:r>
      <w:r w:rsidR="00FC4337">
        <w:rPr>
          <w:b/>
        </w:rPr>
        <w:t>recrutement, mobilité et compétences</w:t>
      </w:r>
    </w:p>
    <w:p w:rsidR="007A6B4A" w:rsidRDefault="007A6B4A" w:rsidP="004E0358">
      <w:pPr>
        <w:pBdr>
          <w:top w:val="single" w:sz="4" w:space="1" w:color="auto"/>
          <w:left w:val="single" w:sz="4" w:space="4" w:color="auto"/>
          <w:bottom w:val="single" w:sz="4" w:space="1" w:color="auto"/>
          <w:right w:val="single" w:sz="4" w:space="4" w:color="auto"/>
        </w:pBdr>
        <w:jc w:val="center"/>
        <w:rPr>
          <w:b/>
        </w:rPr>
      </w:pPr>
      <w:r>
        <w:rPr>
          <w:b/>
        </w:rPr>
        <w:t>5, boulevard Cité Descartes</w:t>
      </w:r>
    </w:p>
    <w:p w:rsidR="007A6B4A" w:rsidRDefault="007A6B4A" w:rsidP="004E0358">
      <w:pPr>
        <w:pBdr>
          <w:top w:val="single" w:sz="4" w:space="1" w:color="auto"/>
          <w:left w:val="single" w:sz="4" w:space="4" w:color="auto"/>
          <w:bottom w:val="single" w:sz="4" w:space="1" w:color="auto"/>
          <w:right w:val="single" w:sz="4" w:space="4" w:color="auto"/>
        </w:pBdr>
        <w:jc w:val="center"/>
        <w:rPr>
          <w:b/>
        </w:rPr>
      </w:pPr>
      <w:r>
        <w:rPr>
          <w:b/>
        </w:rPr>
        <w:t>Bâtiment Bois de l’Etang</w:t>
      </w:r>
    </w:p>
    <w:p w:rsidR="007A6B4A" w:rsidRDefault="007A6B4A" w:rsidP="004E0358">
      <w:pPr>
        <w:pBdr>
          <w:top w:val="single" w:sz="4" w:space="1" w:color="auto"/>
          <w:left w:val="single" w:sz="4" w:space="4" w:color="auto"/>
          <w:bottom w:val="single" w:sz="4" w:space="1" w:color="auto"/>
          <w:right w:val="single" w:sz="4" w:space="4" w:color="auto"/>
        </w:pBdr>
        <w:jc w:val="center"/>
        <w:rPr>
          <w:b/>
        </w:rPr>
      </w:pPr>
      <w:r>
        <w:rPr>
          <w:b/>
        </w:rPr>
        <w:t>77420 Champs Sur Marne</w:t>
      </w:r>
    </w:p>
    <w:p w:rsidR="004C78C7" w:rsidRDefault="004C78C7" w:rsidP="004C78C7">
      <w:pPr>
        <w:jc w:val="center"/>
        <w:rPr>
          <w:b/>
        </w:rPr>
      </w:pPr>
    </w:p>
    <w:p w:rsidR="00CC2ABA" w:rsidRPr="00CC2ABA" w:rsidRDefault="00CC2ABA" w:rsidP="00CC2ABA">
      <w:pPr>
        <w:pStyle w:val="Default"/>
        <w:rPr>
          <w:sz w:val="20"/>
          <w:szCs w:val="20"/>
        </w:rPr>
      </w:pPr>
      <w:r w:rsidRPr="004E0358">
        <w:rPr>
          <w:b/>
          <w:sz w:val="20"/>
          <w:szCs w:val="20"/>
        </w:rPr>
        <w:t>La date limite de dépôt des dossiers de candidature est fixée au</w:t>
      </w:r>
      <w:r w:rsidR="00F331FA">
        <w:rPr>
          <w:b/>
          <w:sz w:val="20"/>
          <w:szCs w:val="20"/>
        </w:rPr>
        <w:t xml:space="preserve"> </w:t>
      </w:r>
      <w:r w:rsidR="00FC4337">
        <w:rPr>
          <w:b/>
          <w:sz w:val="20"/>
          <w:szCs w:val="20"/>
          <w:u w:val="single"/>
        </w:rPr>
        <w:t xml:space="preserve">30 avril 2025 </w:t>
      </w:r>
      <w:r w:rsidR="00F331FA">
        <w:rPr>
          <w:b/>
          <w:sz w:val="20"/>
          <w:szCs w:val="20"/>
        </w:rPr>
        <w:t xml:space="preserve"> </w:t>
      </w:r>
      <w:r w:rsidRPr="00CC2ABA">
        <w:rPr>
          <w:b/>
          <w:bCs/>
          <w:i/>
          <w:iCs/>
          <w:sz w:val="20"/>
          <w:szCs w:val="20"/>
        </w:rPr>
        <w:t>cachet de la Poste faisant foi</w:t>
      </w:r>
      <w:r w:rsidRPr="00CC2ABA">
        <w:rPr>
          <w:sz w:val="20"/>
          <w:szCs w:val="20"/>
        </w:rPr>
        <w:t xml:space="preserve">. </w:t>
      </w:r>
    </w:p>
    <w:p w:rsidR="00CC2ABA" w:rsidRPr="00CC2ABA" w:rsidRDefault="00CC2ABA" w:rsidP="00CC2ABA">
      <w:pPr>
        <w:pStyle w:val="Default"/>
        <w:rPr>
          <w:sz w:val="20"/>
          <w:szCs w:val="20"/>
        </w:rPr>
      </w:pPr>
      <w:r w:rsidRPr="00CC2ABA">
        <w:rPr>
          <w:i/>
          <w:iCs/>
          <w:sz w:val="20"/>
          <w:szCs w:val="20"/>
        </w:rPr>
        <w:t xml:space="preserve">(Attention : Tout dossier incomplet sera automatiquement rejeté) </w:t>
      </w:r>
    </w:p>
    <w:p w:rsidR="004C78C7" w:rsidRDefault="004C78C7" w:rsidP="004C78C7">
      <w:pPr>
        <w:rPr>
          <w:b/>
        </w:rPr>
      </w:pPr>
    </w:p>
    <w:p w:rsidR="00CC2ABA" w:rsidRDefault="00CC2ABA" w:rsidP="00E323C8">
      <w:pPr>
        <w:pStyle w:val="Default"/>
        <w:jc w:val="both"/>
        <w:rPr>
          <w:sz w:val="18"/>
          <w:szCs w:val="18"/>
        </w:rPr>
      </w:pPr>
      <w:r>
        <w:rPr>
          <w:i/>
          <w:iCs/>
          <w:sz w:val="18"/>
          <w:szCs w:val="18"/>
        </w:rPr>
        <w:t xml:space="preserve"> </w:t>
      </w:r>
      <w:r>
        <w:rPr>
          <w:rFonts w:ascii="Wingdings" w:hAnsi="Wingdings" w:cs="Wingdings"/>
          <w:sz w:val="18"/>
          <w:szCs w:val="18"/>
        </w:rPr>
        <w:t></w:t>
      </w:r>
      <w:r>
        <w:rPr>
          <w:rFonts w:ascii="Wingdings" w:hAnsi="Wingdings" w:cs="Wingdings"/>
          <w:sz w:val="18"/>
          <w:szCs w:val="18"/>
        </w:rPr>
        <w:t></w:t>
      </w:r>
      <w:r>
        <w:rPr>
          <w:i/>
          <w:iCs/>
          <w:sz w:val="18"/>
          <w:szCs w:val="18"/>
        </w:rPr>
        <w:t xml:space="preserve">L’appréciation des candidatures est faite sur dossier par </w:t>
      </w:r>
      <w:r w:rsidR="00D24AC2">
        <w:rPr>
          <w:i/>
          <w:iCs/>
          <w:sz w:val="18"/>
          <w:szCs w:val="18"/>
        </w:rPr>
        <w:t>la commission chargée d’examiner les candidatures</w:t>
      </w:r>
      <w:r>
        <w:rPr>
          <w:i/>
          <w:iCs/>
          <w:sz w:val="18"/>
          <w:szCs w:val="18"/>
        </w:rPr>
        <w:t xml:space="preserve">. Elle sera complétée par un entretien pour les candidatures retenues. </w:t>
      </w:r>
    </w:p>
    <w:p w:rsidR="00CC2ABA" w:rsidRDefault="00CC2ABA" w:rsidP="00E323C8">
      <w:pPr>
        <w:pStyle w:val="Default"/>
        <w:spacing w:after="11"/>
        <w:jc w:val="both"/>
        <w:rPr>
          <w:sz w:val="18"/>
          <w:szCs w:val="18"/>
        </w:rPr>
      </w:pPr>
      <w:r>
        <w:rPr>
          <w:rFonts w:ascii="Wingdings" w:hAnsi="Wingdings" w:cs="Wingdings"/>
          <w:sz w:val="18"/>
          <w:szCs w:val="18"/>
        </w:rPr>
        <w:t></w:t>
      </w:r>
      <w:r>
        <w:rPr>
          <w:rFonts w:ascii="Wingdings" w:hAnsi="Wingdings" w:cs="Wingdings"/>
          <w:sz w:val="18"/>
          <w:szCs w:val="18"/>
        </w:rPr>
        <w:t></w:t>
      </w:r>
      <w:r>
        <w:rPr>
          <w:i/>
          <w:iCs/>
          <w:sz w:val="18"/>
          <w:szCs w:val="18"/>
        </w:rPr>
        <w:t xml:space="preserve">Un certificat médical établi par un médecin agréé, seul habilité à constater que les maladies ou handicaps déclarés ne sont pas incompatibles avec l’exercice des fonctions postulées, sera exigé avant la signature du contrat. </w:t>
      </w:r>
    </w:p>
    <w:p w:rsidR="00CC2ABA" w:rsidRPr="00A331E3" w:rsidRDefault="00CC2ABA" w:rsidP="00E323C8">
      <w:pPr>
        <w:pStyle w:val="Default"/>
        <w:jc w:val="both"/>
        <w:rPr>
          <w:b/>
        </w:rPr>
      </w:pPr>
      <w:r>
        <w:rPr>
          <w:rFonts w:ascii="Wingdings" w:hAnsi="Wingdings" w:cs="Wingdings"/>
          <w:sz w:val="18"/>
          <w:szCs w:val="18"/>
        </w:rPr>
        <w:t></w:t>
      </w:r>
      <w:r>
        <w:rPr>
          <w:rFonts w:ascii="Wingdings" w:hAnsi="Wingdings" w:cs="Wingdings"/>
          <w:sz w:val="18"/>
          <w:szCs w:val="18"/>
        </w:rPr>
        <w:t></w:t>
      </w:r>
      <w:r>
        <w:rPr>
          <w:i/>
          <w:iCs/>
          <w:sz w:val="18"/>
          <w:szCs w:val="18"/>
        </w:rPr>
        <w:t>Le contrat est passé pour une période d’</w:t>
      </w:r>
      <w:r>
        <w:rPr>
          <w:b/>
          <w:bCs/>
          <w:i/>
          <w:iCs/>
          <w:sz w:val="18"/>
          <w:szCs w:val="18"/>
        </w:rPr>
        <w:t>un an</w:t>
      </w:r>
      <w:r>
        <w:rPr>
          <w:i/>
          <w:iCs/>
          <w:sz w:val="18"/>
          <w:szCs w:val="18"/>
        </w:rPr>
        <w:t xml:space="preserve">, à l’issue de laquelle un entretien est organisé. La titularisation est prononcée si la personne recrutée a fait la preuve de ses compétences professionnelles durant cette période probatoire. </w:t>
      </w:r>
    </w:p>
    <w:sectPr w:rsidR="00CC2ABA" w:rsidRPr="00A331E3" w:rsidSect="00FC433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E88"/>
    <w:multiLevelType w:val="hybridMultilevel"/>
    <w:tmpl w:val="5C909234"/>
    <w:lvl w:ilvl="0" w:tplc="7420866C">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1A"/>
    <w:rsid w:val="000469B7"/>
    <w:rsid w:val="000966B1"/>
    <w:rsid w:val="00127BD0"/>
    <w:rsid w:val="003569E9"/>
    <w:rsid w:val="004C78C7"/>
    <w:rsid w:val="004E0358"/>
    <w:rsid w:val="00507E70"/>
    <w:rsid w:val="005A6F34"/>
    <w:rsid w:val="00685C72"/>
    <w:rsid w:val="00785E45"/>
    <w:rsid w:val="007A6B4A"/>
    <w:rsid w:val="007B3382"/>
    <w:rsid w:val="007C19A0"/>
    <w:rsid w:val="007E489B"/>
    <w:rsid w:val="007E7B8E"/>
    <w:rsid w:val="00822F53"/>
    <w:rsid w:val="0083416F"/>
    <w:rsid w:val="00882170"/>
    <w:rsid w:val="008F63C1"/>
    <w:rsid w:val="009A6FE9"/>
    <w:rsid w:val="009D2EF1"/>
    <w:rsid w:val="00A331E3"/>
    <w:rsid w:val="00B94DC2"/>
    <w:rsid w:val="00BB1CB9"/>
    <w:rsid w:val="00BB5DF6"/>
    <w:rsid w:val="00BC2D1A"/>
    <w:rsid w:val="00CC2ABA"/>
    <w:rsid w:val="00CF2CCA"/>
    <w:rsid w:val="00D24AC2"/>
    <w:rsid w:val="00DF7C0B"/>
    <w:rsid w:val="00E323C8"/>
    <w:rsid w:val="00F331FA"/>
    <w:rsid w:val="00F559AF"/>
    <w:rsid w:val="00F8169D"/>
    <w:rsid w:val="00FC43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3C5F"/>
  <w15:docId w15:val="{EAB1750C-2653-4617-AB15-A08AEBFF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2170"/>
    <w:pPr>
      <w:ind w:left="720"/>
      <w:contextualSpacing/>
    </w:pPr>
  </w:style>
  <w:style w:type="paragraph" w:customStyle="1" w:styleId="Default">
    <w:name w:val="Default"/>
    <w:rsid w:val="00CC2ABA"/>
    <w:pPr>
      <w:autoSpaceDE w:val="0"/>
      <w:autoSpaceDN w:val="0"/>
      <w:adjustRightInd w:val="0"/>
    </w:pPr>
    <w:rPr>
      <w:rFonts w:cs="Calibri"/>
      <w:color w:val="000000"/>
      <w:sz w:val="24"/>
      <w:szCs w:val="24"/>
    </w:rPr>
  </w:style>
  <w:style w:type="paragraph" w:styleId="Textedebulles">
    <w:name w:val="Balloon Text"/>
    <w:basedOn w:val="Normal"/>
    <w:link w:val="TextedebullesCar"/>
    <w:uiPriority w:val="99"/>
    <w:semiHidden/>
    <w:unhideWhenUsed/>
    <w:rsid w:val="00F331FA"/>
    <w:rPr>
      <w:rFonts w:ascii="Tahoma" w:hAnsi="Tahoma" w:cs="Tahoma"/>
      <w:sz w:val="16"/>
      <w:szCs w:val="16"/>
    </w:rPr>
  </w:style>
  <w:style w:type="character" w:customStyle="1" w:styleId="TextedebullesCar">
    <w:name w:val="Texte de bulles Car"/>
    <w:basedOn w:val="Policepardfaut"/>
    <w:link w:val="Textedebulles"/>
    <w:uiPriority w:val="99"/>
    <w:semiHidden/>
    <w:rsid w:val="00F331FA"/>
    <w:rPr>
      <w:rFonts w:ascii="Tahoma" w:hAnsi="Tahoma" w:cs="Tahoma"/>
      <w:sz w:val="16"/>
      <w:szCs w:val="16"/>
    </w:rPr>
  </w:style>
  <w:style w:type="character" w:styleId="Lienhypertexte">
    <w:name w:val="Hyperlink"/>
    <w:basedOn w:val="Policepardfaut"/>
    <w:uiPriority w:val="99"/>
    <w:unhideWhenUsed/>
    <w:rsid w:val="00507E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CodeArticle.do?cidTexte=LEGITEXT000006072050&amp;idArticle=LEGIARTI000018882112"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Lucilia Daufin</dc:creator>
  <cp:lastModifiedBy>Lucilia Daufin</cp:lastModifiedBy>
  <cp:revision>2</cp:revision>
  <cp:lastPrinted>2017-03-24T07:49:00Z</cp:lastPrinted>
  <dcterms:created xsi:type="dcterms:W3CDTF">2025-03-27T17:31:00Z</dcterms:created>
  <dcterms:modified xsi:type="dcterms:W3CDTF">2025-03-27T17:31:00Z</dcterms:modified>
</cp:coreProperties>
</file>